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24" w:rsidRPr="007831CB" w:rsidRDefault="00001A24" w:rsidP="00001A24">
      <w:pPr>
        <w:shd w:val="clear" w:color="auto" w:fill="FFFFFF"/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Филиал №1 «Метелица» МБДОУ №71 г</w:t>
      </w:r>
      <w:proofErr w:type="gramStart"/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.П</w:t>
      </w:r>
      <w:proofErr w:type="gramEnd"/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ензы</w:t>
      </w:r>
    </w:p>
    <w:p w:rsidR="00001A24" w:rsidRPr="007831CB" w:rsidRDefault="00001A24" w:rsidP="00001A24">
      <w:pPr>
        <w:shd w:val="clear" w:color="auto" w:fill="FFFFFF"/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001A24" w:rsidRPr="007831CB" w:rsidRDefault="00001A24" w:rsidP="00001A24">
      <w:pPr>
        <w:shd w:val="clear" w:color="auto" w:fill="FFFFFF"/>
        <w:spacing w:before="497" w:after="2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001A24" w:rsidRPr="007831CB" w:rsidRDefault="00001A24" w:rsidP="007831CB">
      <w:pPr>
        <w:shd w:val="clear" w:color="auto" w:fill="FFFFFF"/>
        <w:spacing w:before="497" w:after="248" w:line="240" w:lineRule="auto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eastAsia="ru-RU"/>
        </w:rPr>
      </w:pPr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eastAsia="ru-RU"/>
        </w:rPr>
        <w:t xml:space="preserve">Консультация для родителей </w:t>
      </w:r>
    </w:p>
    <w:p w:rsidR="00DB282C" w:rsidRPr="007831CB" w:rsidRDefault="007831CB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eastAsia="ru-RU"/>
        </w:rPr>
      </w:pPr>
      <w:r w:rsidRPr="007831CB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1238250</wp:posOffset>
            </wp:positionV>
            <wp:extent cx="5933440" cy="3483610"/>
            <wp:effectExtent l="19050" t="0" r="0" b="0"/>
            <wp:wrapTight wrapText="bothSides">
              <wp:wrapPolygon edited="0">
                <wp:start x="-69" y="0"/>
                <wp:lineTo x="-69" y="21498"/>
                <wp:lineTo x="21568" y="21498"/>
                <wp:lineTo x="21568" y="0"/>
                <wp:lineTo x="-69" y="0"/>
              </wp:wrapPolygon>
            </wp:wrapTight>
            <wp:docPr id="17" name="Рисунок 17" descr="https://api.rbsmi.ru/attachments/1f9710f7eebcfab6d0825b1d484d303dcf3aa686/store/crop/0/0/1280/753/1600/0/0/e56b61f4970dafe1e4d142a8a96c31b428c18cf6c320ac3e4bc61d88858e/a0d1eb266ba7bbf3c442122ed8efa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pi.rbsmi.ru/attachments/1f9710f7eebcfab6d0825b1d484d303dcf3aa686/store/crop/0/0/1280/753/1600/0/0/e56b61f4970dafe1e4d142a8a96c31b428c18cf6c320ac3e4bc61d88858e/a0d1eb266ba7bbf3c442122ed8efa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48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A24"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eastAsia="ru-RU"/>
        </w:rPr>
        <w:t>«</w:t>
      </w:r>
      <w:r w:rsidR="00DB282C" w:rsidRPr="00DB282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eastAsia="ru-RU"/>
        </w:rPr>
        <w:t>Что такое проба Манту и для чего она нужна?</w:t>
      </w:r>
      <w:r w:rsidR="00001A24"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eastAsia="ru-RU"/>
        </w:rPr>
        <w:t>»</w:t>
      </w: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7831CB" w:rsidRPr="007831CB" w:rsidRDefault="007831CB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 xml:space="preserve">Подготовила </w:t>
      </w:r>
    </w:p>
    <w:p w:rsidR="00001A24" w:rsidRPr="007831CB" w:rsidRDefault="00001A24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воспитатель</w:t>
      </w:r>
    </w:p>
    <w:p w:rsidR="00001A24" w:rsidRPr="007831CB" w:rsidRDefault="00001A24" w:rsidP="00001A2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proofErr w:type="spellStart"/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Пагубина</w:t>
      </w:r>
      <w:proofErr w:type="spellEnd"/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 xml:space="preserve"> З.Р.</w:t>
      </w:r>
    </w:p>
    <w:p w:rsidR="00001A24" w:rsidRPr="007831CB" w:rsidRDefault="00001A24" w:rsidP="00001A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7831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01A24" w:rsidRPr="007831CB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7831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Пенза, 2024</w:t>
      </w:r>
    </w:p>
    <w:p w:rsidR="00001A24" w:rsidRPr="00DB282C" w:rsidRDefault="00001A24" w:rsidP="00001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01A24" w:rsidRDefault="00001A24" w:rsidP="0000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282C" w:rsidRPr="00DB282C" w:rsidRDefault="00DB282C" w:rsidP="00001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такое проба Манту?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Проба Манту – это иммунологическое исследование, которое призвано выявлять инфекцию туберкулеза в организме. Это не прививка, как многие родители думают, а тест на наличие специфических антител к микобактериям туберкулеза. Препарат состоит из двух мертвых микобактерий туберкулеза, который вводится подкожно и, как правило, вызывает некое воспаление на поверхности кожного покрова, по состоянию которого врачи и расшифровывают результаты процедуры. Реакция организма на пробу провоцирует пробуждение клеток, для которых возбудитель заболевания является уже знакомым. Если таковых большое количество, то воспалительный процесс на коже происходит интенсивнее, и образуется широкое уплотнение в ответ на инъекцию. Для врача это явление говорит о возможном наличии в организме туберкулезной палочки. В этом случае, специалист назначает дополнительные исследования для более точного установления диагноза.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Детям</w:t>
      </w:r>
      <w:proofErr w:type="gramEnd"/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 какого возраста проводится данное исследование?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Внутрикожную пробу </w:t>
      </w:r>
      <w:proofErr w:type="gramStart"/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делают детям начиная</w:t>
      </w:r>
      <w:proofErr w:type="gramEnd"/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1 года жизни до 7-летнего возраста включительно один раз в год. Детям из групп высокого риска по заболеванию туберкулезом проба Манту проводится 2 раза в год.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подростков старше 14 лет и взрослых основным методом выявления ранних форм туберкулеза является флюорография.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подготовиться к пробе Манту?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Специальной подготовки к тесту не требуется. Проба абсолютно безвредна.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каком случае нельзя делать пробу Манту?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о проведении пробы Манту принимается врачом-педиатром после осмотра ребенка. Она ставится всем детям при отсутствии противопоказаний: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кожные заболевания;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острые, хронические инфекционные и соматические заболевания в период обострения;</w:t>
      </w:r>
    </w:p>
    <w:p w:rsidR="00001A24" w:rsidRDefault="00001A24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аллергические заболевания в период обострения;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карантин по детским инфекциям в детских коллективах (до снятия карантина);</w:t>
      </w:r>
    </w:p>
    <w:p w:rsidR="00DB282C" w:rsidRPr="00DB282C" w:rsidRDefault="007831CB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612775</wp:posOffset>
            </wp:positionV>
            <wp:extent cx="6405880" cy="4020185"/>
            <wp:effectExtent l="19050" t="0" r="0" b="0"/>
            <wp:wrapTight wrapText="bothSides">
              <wp:wrapPolygon edited="0">
                <wp:start x="257" y="0"/>
                <wp:lineTo x="-64" y="716"/>
                <wp:lineTo x="0" y="21290"/>
                <wp:lineTo x="193" y="21494"/>
                <wp:lineTo x="257" y="21494"/>
                <wp:lineTo x="21262" y="21494"/>
                <wp:lineTo x="21326" y="21494"/>
                <wp:lineTo x="21519" y="21290"/>
                <wp:lineTo x="21583" y="20471"/>
                <wp:lineTo x="21583" y="716"/>
                <wp:lineTo x="21454" y="102"/>
                <wp:lineTo x="21262" y="0"/>
                <wp:lineTo x="257" y="0"/>
              </wp:wrapPolygon>
            </wp:wrapTight>
            <wp:docPr id="20" name="Рисунок 20" descr="https://minzdrav.med04.ru/upload/iblock/adc/%D0%A2%D0%A3%D0%91%D0%95%D0%A0%D0%9A%D0%A3%D0%9B%D0%95%D0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inzdrav.med04.ru/upload/iblock/adc/%D0%A2%D0%A3%D0%91%D0%95%D0%A0%D0%9A%D0%A3%D0%9B%D0%95%D0%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0" cy="4020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282C"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индивидуальная непереносимость туберкулина.</w:t>
      </w:r>
      <w:r w:rsidRPr="007831CB">
        <w:t xml:space="preserve"> </w:t>
      </w:r>
    </w:p>
    <w:p w:rsidR="007831CB" w:rsidRDefault="007831CB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Какие побочные эффекты могут появиться после пробы Манту?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большинства детей процесс протекает бессимптомно. Редко могут возникать головные боли, общая слабость, нарушение сна, аллергическая реакция.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Можно ли мыться после пробы Манту?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Ребенок, которому сделали пробу Манту, может в тот же день принять душ, пойти в бассейн. Главное – не тереть и не расчесывать место укола.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Можно ли отказаться от пробы Манту?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Родители могут отказаться от проведения своим детям пробы Манту. Для этого им необходимо подать соответствующее заявление. Однако для посещения необследованным ребенком образовательной организации потребуется справка врача-фтизиатра.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Есть ли альтернативное исследование по выявлению инфекции туберкулеза в организме?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Альтернативой пробы на реакцию пробы Манту для детей и взрослых являются: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«</w:t>
      </w:r>
      <w:proofErr w:type="spellStart"/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Диаскинтест</w:t>
      </w:r>
      <w:proofErr w:type="spellEnd"/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spellStart"/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Квантифероновый</w:t>
      </w:r>
      <w:proofErr w:type="spellEnd"/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тест;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тест T-SPOT;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рентгенологическое исследование – обзорная рентгенограмма органов грудной клетки.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Учет результатов</w:t>
      </w:r>
    </w:p>
    <w:p w:rsidR="00001A24" w:rsidRDefault="00001A24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Учет р. Манту проводится через 72 часа, т. е. на третьи сутки с момента проведения путем измерения в мм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помощью прозрачной линейки поперечного по отношению к оси предплечья размера папулы (уплотнения и возвышения на месте введения препарата).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обязательно должны на 3-и сутки обеспечить проверку р. Манту у ребенка, в противном случае проведение пробы не имеет никакого смысла. Посмотреть ее доктор может и позже, но при этом результаты будут недостоверными, размеры папулы уменьшатся и т. д.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папула отсутствует, измеряется диаметр гиперемии (покраснения на месте инъекции, без уплотнения и возвышения). Т. е. доктор или специально обученная мед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естра сначала пальцем проверяет на ощупь есть ли папула, и примерно определяет ее границы, а затем измеряет линейкой. Результаты измерений в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мм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заносятся в медицинскую карту ребенка.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Оценка результатов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Т.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 в России всем детям (за небольшим исключением) в роддоме проводится прививка БЦЖ, у большинства из них имеется иммунитет к туберкулезу и чувствительность (сенсибилизация) к туберкулину. Поэтому у большинства привитых БЦЖ детей (60%) при проведении Манту в 12 месяцев Манту бывает положительной. Это абсолютно нормально.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Доктор указывает в карточке размер папулы и пишет: </w:t>
      </w:r>
      <w:proofErr w:type="spell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поствакцинальная</w:t>
      </w:r>
      <w:proofErr w:type="spell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аллергия. Это означает, что у ребенка имеется иммунитет к туберкулезу.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Обычно размер папулы после реакции Манту зависит от размера рубца БЦЖ: чем больше рубец — тем больше папула. Максимальный иммунитет к туберкулезу,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следовательно наибольшие размеры Манту достигаются спустя 1-2 года после вакцинации БЦЖ.</w:t>
      </w:r>
    </w:p>
    <w:p w:rsid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 временем микобактерии в рубчике БЦЖ постепенно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погибают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иммунитет к туберкулезу ослабевает чувствительность к туберкулину тоже, поэтому диаметр папулы после реакции Манту должен с возрастом уменьшаться.</w:t>
      </w:r>
    </w:p>
    <w:p w:rsidR="007831CB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Например: 1 год — 12мм; 2года — (11- 13)мм; 3 года — 10мм; 4 года — 8 мм, 5лет — 7 мм и т. д. Если Манту вместо того чтобы уменьшаться увеличивается, вероятно, ребенок инфицировался </w:t>
      </w:r>
    </w:p>
    <w:p w:rsidR="007831CB" w:rsidRDefault="007831CB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724535</wp:posOffset>
            </wp:positionV>
            <wp:extent cx="6644640" cy="3547110"/>
            <wp:effectExtent l="19050" t="0" r="3810" b="0"/>
            <wp:wrapTight wrapText="bothSides">
              <wp:wrapPolygon edited="0">
                <wp:start x="-62" y="0"/>
                <wp:lineTo x="-62" y="21461"/>
                <wp:lineTo x="21612" y="21461"/>
                <wp:lineTo x="21612" y="0"/>
                <wp:lineTo x="-62" y="0"/>
              </wp:wrapPolygon>
            </wp:wrapTight>
            <wp:docPr id="2" name="Рисунок 11" descr="https://kolobugaruru.files.wordpress.com/2019/01/%D1%80%D0%B5%D0%B0%D0%BA%D1%86%D0%B8%D1%8F-%D0%BD%D0%B0-%D0%BC%D0%B0%D0%BD%D1%82%D1%83-%D1%83-%D0%B4%D0%B5%D1%82%D0%B5%D0%B9-98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lobugaruru.files.wordpress.com/2019/01/%D1%80%D0%B5%D0%B0%D0%BA%D1%86%D0%B8%D1%8F-%D0%BD%D0%B0-%D0%BC%D0%B0%D0%BD%D1%82%D1%83-%D1%83-%D0%B4%D0%B5%D1%82%D0%B5%D0%B9-98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75" r="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82C"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туберкулезной палочкой из окружающей среды. Такая ситуация требует консультации фтизиатра.</w:t>
      </w:r>
    </w:p>
    <w:p w:rsidR="007831CB" w:rsidRDefault="007831CB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Реже р. Манту у детей бывает сомнительная — нельзя с уверенностью сказать, есть ли у ребенка иммунитет к туберкулезу, но и поводов для беспокойства тоже нет.</w:t>
      </w:r>
    </w:p>
    <w:p w:rsidR="007831CB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реакция Манту отрицательная,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 у ребенка нет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иммунитета к туберкулезу, но и возбудителя туберкулеза у него в организме тоже нет. У таких детей и рубца после прививки БЦЖ чаще всего нет, или он обнаруживается с трудом.</w:t>
      </w:r>
    </w:p>
    <w:p w:rsidR="00DB282C" w:rsidRPr="007831CB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831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 фтизиатру дети направляются в следующих случаях: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      С подозрением на вираж туберкулиновых проб: если Манту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отрицательной</w:t>
      </w:r>
      <w:proofErr w:type="gram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вдруг стала положительной или увеличилась за год на 6 мм и более.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2.      С усиливающейся чувствительностью к туберкулину: если размер папулы вместо того чтобы убывать ежегодно увеличивается.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      Со стойко сохраняющейся р. Манту 12мм и более.</w:t>
      </w:r>
    </w:p>
    <w:p w:rsidR="00DB282C" w:rsidRPr="00001A24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4.      С </w:t>
      </w:r>
      <w:proofErr w:type="spellStart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гиперэргической</w:t>
      </w:r>
      <w:proofErr w:type="spellEnd"/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реакцией Манту: для детей это 16 мм и более.</w:t>
      </w:r>
    </w:p>
    <w:p w:rsidR="00DB282C" w:rsidRPr="00DB282C" w:rsidRDefault="00DB282C" w:rsidP="00DB282C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1A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Дальнейшее обследование ребенка и установление окончательного диагноза проводит врач физиатр.</w:t>
      </w:r>
    </w:p>
    <w:p w:rsidR="00DB282C" w:rsidRPr="00001A24" w:rsidRDefault="00DB282C">
      <w:pPr>
        <w:rPr>
          <w:rFonts w:ascii="Times New Roman" w:hAnsi="Times New Roman" w:cs="Times New Roman"/>
          <w:sz w:val="32"/>
          <w:szCs w:val="32"/>
        </w:rPr>
      </w:pPr>
    </w:p>
    <w:p w:rsidR="00001A24" w:rsidRPr="003F612F" w:rsidRDefault="00001A24" w:rsidP="003F612F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B282C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Будьте здоровы!</w:t>
      </w:r>
    </w:p>
    <w:p w:rsidR="00DB282C" w:rsidRPr="00001A24" w:rsidRDefault="00DB282C">
      <w:pPr>
        <w:rPr>
          <w:rFonts w:ascii="Times New Roman" w:hAnsi="Times New Roman" w:cs="Times New Roman"/>
          <w:sz w:val="32"/>
          <w:szCs w:val="32"/>
        </w:rPr>
      </w:pPr>
    </w:p>
    <w:p w:rsidR="00DB282C" w:rsidRPr="00001A24" w:rsidRDefault="00DB282C">
      <w:pPr>
        <w:rPr>
          <w:rFonts w:ascii="Times New Roman" w:hAnsi="Times New Roman" w:cs="Times New Roman"/>
          <w:sz w:val="32"/>
          <w:szCs w:val="32"/>
        </w:rPr>
      </w:pPr>
    </w:p>
    <w:p w:rsidR="00DB282C" w:rsidRPr="00001A24" w:rsidRDefault="00DB282C">
      <w:pPr>
        <w:rPr>
          <w:rFonts w:ascii="Times New Roman" w:hAnsi="Times New Roman" w:cs="Times New Roman"/>
          <w:sz w:val="32"/>
          <w:szCs w:val="32"/>
        </w:rPr>
      </w:pPr>
    </w:p>
    <w:p w:rsidR="00DB282C" w:rsidRDefault="00DB282C"/>
    <w:p w:rsidR="00DB282C" w:rsidRDefault="00DB282C"/>
    <w:sectPr w:rsidR="00DB282C" w:rsidSect="007831CB">
      <w:pgSz w:w="11906" w:h="16838"/>
      <w:pgMar w:top="567" w:right="850" w:bottom="709" w:left="1701" w:header="708" w:footer="708" w:gutter="0"/>
      <w:pgBorders w:offsetFrom="page">
        <w:top w:val="basicWhiteSquares" w:sz="9" w:space="24" w:color="1F497D" w:themeColor="text2"/>
        <w:left w:val="basicWhiteSquares" w:sz="9" w:space="24" w:color="1F497D" w:themeColor="text2"/>
        <w:bottom w:val="basicWhiteSquares" w:sz="9" w:space="24" w:color="1F497D" w:themeColor="text2"/>
        <w:right w:val="basicWhiteSquares" w:sz="9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B282C"/>
    <w:rsid w:val="00001A24"/>
    <w:rsid w:val="00090DA1"/>
    <w:rsid w:val="003F612F"/>
    <w:rsid w:val="007831CB"/>
    <w:rsid w:val="008416D6"/>
    <w:rsid w:val="00875FCB"/>
    <w:rsid w:val="00DB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CB"/>
  </w:style>
  <w:style w:type="paragraph" w:styleId="2">
    <w:name w:val="heading 2"/>
    <w:basedOn w:val="a"/>
    <w:link w:val="20"/>
    <w:uiPriority w:val="9"/>
    <w:qFormat/>
    <w:rsid w:val="00DB2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8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2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3</cp:revision>
  <cp:lastPrinted>2024-03-27T19:21:00Z</cp:lastPrinted>
  <dcterms:created xsi:type="dcterms:W3CDTF">2024-03-27T18:47:00Z</dcterms:created>
  <dcterms:modified xsi:type="dcterms:W3CDTF">2024-03-27T19:21:00Z</dcterms:modified>
</cp:coreProperties>
</file>